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r>
        <w:rPr>
          <w:rFonts w:ascii="Times New Roman" w:hAnsi="Times New Roman"/>
          <w:sz w:val="52"/>
          <w:szCs w:val="32"/>
        </w:rPr>
        <w:t>Fecha</w:t>
      </w:r>
      <w:r w:rsidR="004507DB">
        <w:rPr>
          <w:rFonts w:ascii="Times New Roman" w:hAnsi="Times New Roman"/>
          <w:sz w:val="52"/>
          <w:szCs w:val="32"/>
        </w:rPr>
        <w:t>: 15-10-03</w:t>
      </w:r>
      <w:r>
        <w:rPr>
          <w:rFonts w:ascii="Times New Roman" w:hAnsi="Times New Roman"/>
          <w:sz w:val="52"/>
          <w:szCs w:val="32"/>
        </w:rPr>
        <w:tab/>
      </w:r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2A546C">
            <w:rPr>
              <w:rFonts w:ascii="Times New Roman" w:hAnsi="Times New Roman"/>
              <w:sz w:val="52"/>
              <w:szCs w:val="32"/>
            </w:rPr>
            <w:t>SQA</w:t>
          </w:r>
        </w:sdtContent>
      </w:sdt>
      <w:r>
        <w:rPr>
          <w:rFonts w:ascii="Times New Roman" w:hAnsi="Times New Roman"/>
          <w:sz w:val="52"/>
          <w:szCs w:val="32"/>
        </w:rPr>
        <w:tab/>
        <w:t xml:space="preserve"> </w:t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 w:firstRow="1" w:lastRow="0" w:firstColumn="1" w:lastColumn="0" w:noHBand="0" w:noVBand="1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A1539C" w:rsidRDefault="004507DB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Los temas</w:t>
            </w:r>
            <w:r w:rsidR="00C82F8A">
              <w:rPr>
                <w:rFonts w:ascii="Times New Roman" w:hAnsi="Times New Roman" w:cs="Times New Roman"/>
                <w:sz w:val="32"/>
                <w:szCs w:val="32"/>
              </w:rPr>
              <w:t xml:space="preserve"> que tratamos en el día de hoy eran total mente desconocidos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C82F8A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 utilizarlos con mayor facilidad.</w:t>
            </w:r>
            <w:bookmarkStart w:id="0" w:name="_GoBack"/>
            <w:bookmarkEnd w:id="0"/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A1539C" w:rsidRDefault="004507DB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Aprendimos la técnica de la reja, aplicamos la herramienta del Montage que es un periódico digital para publicar temas recientes y que se pueden personalizar y publicar. Además llenamos El Formato de sistematización de experiencias del docente</w:t>
            </w:r>
            <w:r w:rsidR="00C82F8A">
              <w:rPr>
                <w:rFonts w:ascii="Times New Roman" w:hAnsi="Times New Roman" w:cs="Times New Roman"/>
                <w:sz w:val="32"/>
                <w:szCs w:val="32"/>
              </w:rPr>
              <w:t xml:space="preserve"> donde plasmamos una actividad que realizamos en el Centro Educativo. Trabajamos en el programa de </w:t>
            </w:r>
            <w:proofErr w:type="spellStart"/>
            <w:r w:rsidR="00C82F8A">
              <w:rPr>
                <w:rFonts w:ascii="Times New Roman" w:hAnsi="Times New Roman" w:cs="Times New Roman"/>
                <w:sz w:val="32"/>
                <w:szCs w:val="32"/>
              </w:rPr>
              <w:t>Songsmith</w:t>
            </w:r>
            <w:proofErr w:type="spellEnd"/>
            <w:r w:rsidR="00C82F8A">
              <w:rPr>
                <w:rFonts w:ascii="Times New Roman" w:hAnsi="Times New Roman" w:cs="Times New Roman"/>
                <w:sz w:val="32"/>
                <w:szCs w:val="32"/>
              </w:rPr>
              <w:t xml:space="preserve">  éste es un programa para hacer cuñas publicitarias y se utiliza para grabar.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C"/>
    <w:rsid w:val="00230D39"/>
    <w:rsid w:val="002A546C"/>
    <w:rsid w:val="003135FA"/>
    <w:rsid w:val="004507DB"/>
    <w:rsid w:val="0072588E"/>
    <w:rsid w:val="0087633B"/>
    <w:rsid w:val="00930526"/>
    <w:rsid w:val="009D6685"/>
    <w:rsid w:val="009F2DF0"/>
    <w:rsid w:val="00A1539C"/>
    <w:rsid w:val="00C82F8A"/>
    <w:rsid w:val="00CB50AB"/>
    <w:rsid w:val="00D70A61"/>
    <w:rsid w:val="00E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C"/>
    <w:rsid w:val="00075EEC"/>
    <w:rsid w:val="00921E71"/>
    <w:rsid w:val="009F359D"/>
    <w:rsid w:val="00A404DF"/>
    <w:rsid w:val="00B950AC"/>
    <w:rsid w:val="00E96DA2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</vt:lpstr>
    </vt:vector>
  </TitlesOfParts>
  <Company>HP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</dc:title>
  <dc:creator>me</dc:creator>
  <cp:lastModifiedBy>meduca</cp:lastModifiedBy>
  <cp:revision>3</cp:revision>
  <dcterms:created xsi:type="dcterms:W3CDTF">2013-10-07T20:38:00Z</dcterms:created>
  <dcterms:modified xsi:type="dcterms:W3CDTF">2013-10-15T20:57:00Z</dcterms:modified>
</cp:coreProperties>
</file>